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714" w:rsidP="007E5714" w:rsidRDefault="007E5714" w14:paraId="349D3CB3" w14:textId="0F2E8010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name="_Hlk511313988" w:id="0"/>
    </w:p>
    <w:p w:rsidRPr="000B622B" w:rsidR="007E5714" w:rsidP="007E5714" w:rsidRDefault="007E5714" w14:paraId="05F3A1E9" w14:textId="77777777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>
      <w:pPr>
        <w:pStyle w:val="En-ttedemessage"/>
        <w:pBdr>
          <w:top w:val="single" w:color="auto" w:sz="8" w:space="1"/>
          <w:left w:val="single" w:color="auto" w:sz="8" w:space="0"/>
          <w:bottom w:val="single" w:color="auto" w:sz="8" w:space="1"/>
          <w:right w:val="single" w:color="auto" w:sz="8" w:space="31"/>
        </w:pBdr>
        <w:tabs>
          <w:tab w:val="left" w:pos="8505"/>
        </w:tabs>
        <w:ind w:start="0" w:end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 xml:space="preserve">MARMORETTE ACOUSTICPLUS 19 dB</w:t>
      </w:r>
    </w:p>
    <w:p w:rsidRPr="00240F36" w:rsidR="00534C66" w:rsidP="00534C66" w:rsidRDefault="00534C66" w14:paraId="74C9DDD0" w14:textId="368138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:rsidRPr="00240F36" w:rsidR="007E5714" w:rsidP="00534C66" w:rsidRDefault="007E5714" w14:paraId="1662585B" w14:textId="77777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MARMORETTE ACOUSTICPLUS é um pavimento acústico em folha de linóleo calandrado com 2 m de largura, que oferece uma excelente resistência ao desgaste diário em zonas de tráfego intenso.  </w:t>
      </w:r>
    </w:p>
    <w:p w:rsidRPr="00C428A1" w:rsidR="00C428A1" w:rsidP="00C428A1" w:rsidRDefault="00C428A1" w14:paraId="3EFEF770" w14:textId="77777777"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O seu peso é de 3500 g/m² em 4,0 mm. </w:t>
      </w:r>
    </w:p>
    <w:p w:rsidRPr="00C428A1" w:rsidR="00C428A1" w:rsidP="00C428A1" w:rsidRDefault="00C428A1" w14:paraId="53261C20" w14:textId="77777777"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Tem um design marmoreado e um acabamento mate, é feito de materiais naturais (de base biológica e mineral</w:t>
      </w:r>
      <w:r w:rsidRPr="00C428A1">
        <w:rPr>
          <w:rFonts w:asciiTheme="minorHAnsi" w:hAnsiTheme="minorHAnsi" w:cstheme="minorHAnsi"/>
          <w:sz w:val="22"/>
          <w:szCs w:val="22"/>
        </w:rPr>
        <w:t xml:space="preserve">): </w:t>
      </w:r>
      <w:r w:rsidRPr="00C428A1">
        <w:rPr>
          <w:rFonts w:asciiTheme="minorHAnsi" w:hAnsiTheme="minorHAnsi" w:cstheme="minorHAnsi"/>
          <w:sz w:val="22"/>
          <w:szCs w:val="22"/>
        </w:rPr>
        <w:t xml:space="preserve">óleo de linhaça, farinha de madeira, resinas, cortiça, minerais e tecido de juta, todos eles rapidamente renováveis, e tem uma base de espuma reciclada de 1,5 mm, que garante uma redução do ruído de impacto até 19 dB. </w:t>
      </w:r>
    </w:p>
    <w:p w:rsidRPr="00C428A1" w:rsidR="00C428A1" w:rsidP="00C428A1" w:rsidRDefault="00C428A1" w14:paraId="5DFF7B04" w14:textId="77777777"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O pavimento é fabricado com o tratamento de superfície sem solventes Neocare™, um tratamento de superfície único à base de laca de acrilato fotopolimerizável obtido por reticulação UV tripla a laser. O Neocare™ oferece uma excelente resistência aos riscos, bem como resistência a produtos químicos encontrados em ambientes agressivos, tais como lixívia, soluções hidroalcoólicas, Betadine e Eosina, além de marcadores que facilitam a manutenção e aumentam a vida útil do pavimento. </w:t>
      </w:r>
    </w:p>
    <w:p w:rsidRPr="00C428A1" w:rsidR="00C428A1" w:rsidP="00C428A1" w:rsidRDefault="00C428A1" w14:paraId="1DDDEFA5" w14:textId="77777777"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Este tratamento evita qualquer polimento durante a vida útil do produto. No entanto, pode ser polido de acordo com as recomendações habituais e de acordo com os desejos do cliente. </w:t>
      </w:r>
    </w:p>
    <w:p w:rsidRPr="00C428A1" w:rsidR="00C428A1" w:rsidP="00C428A1" w:rsidRDefault="00C428A1" w14:paraId="26E43486" w14:textId="77777777"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Os produtos garantem uma qualidade perfeita do ar interior (TVOC aos 28 dias (EN 16516) &lt; 10 microgramas/m3) e são classificados como A+ (a melhor classe) no âmbito da rotulagem sanitária. São certificados Floorscore® e M1. </w:t>
      </w:r>
    </w:p>
    <w:p w:rsidRPr="00C428A1" w:rsidR="00C428A1" w:rsidP="00C428A1" w:rsidRDefault="00C428A1" w14:paraId="2592314E" w14:textId="77777777"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Os revestimentos para pavimentos são 100% recicláveis, consistem num mínimo de 25% de conteúdo reciclado e até 40% de conteúdo reciclado, 100% controlados, em conformidade com o REACH e têm uma classificação Cfl-s1 ao fogo. </w:t>
      </w:r>
    </w:p>
    <w:p w:rsidRPr="00C428A1" w:rsidR="00C428A1" w:rsidP="00C428A1" w:rsidRDefault="00C428A1" w14:paraId="1264028F" w14:textId="77777777"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Concebidos e fabricados de forma sustentável numa fábrica com certificação ISO 9001 (qualidade), ISO 14001 (ambiente) e ISO 50001 (energia), os revestimentos para pavimentos têm a certificação Cradle to Cradle™ Bronze. A sua Declaração de Desempenho Ambiental (EPD), certificada por um laboratório externo, indica a neutralidade de carbono durante as fases iniciais do seu ciclo de vida ("cradle to gate"). </w:t>
      </w:r>
    </w:p>
    <w:p w:rsidRPr="00C428A1" w:rsidR="00C428A1" w:rsidP="00C428A1" w:rsidRDefault="00C428A1" w14:paraId="4E821293" w14:textId="77777777"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 w:rsidRPr="00C428A1">
        <w:rPr>
          <w:rFonts w:asciiTheme="minorHAnsi" w:hAnsiTheme="minorHAnsi" w:cstheme="minorHAnsi"/>
          <w:sz w:val="22"/>
          <w:szCs w:val="22"/>
        </w:rPr>
        <w:t xml:space="preserve">A vareta de soldadura Camouflage torna invisíveis as ligações entre as tiras. </w:t>
      </w:r>
    </w:p>
    <w:p w:rsidRPr="00C428A1" w:rsidR="00C428A1" w:rsidP="00C428A1" w:rsidRDefault="00C428A1" w14:paraId="3F8624B1" w14:textId="77777777"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É </w:t>
      </w: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anti-estático</w:t>
      </w: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antibacteriano </w:t>
      </w: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de acordo com a </w:t>
      </w: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norma ISO 22196 / JIS Z 2801 e </w:t>
      </w: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antiviral </w:t>
      </w: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de acordo com a </w:t>
      </w:r>
      <w:r w:rsidRPr="00C428A1">
        <w:rPr>
          <w:rFonts w:asciiTheme="minorHAnsi" w:hAnsiTheme="minorHAnsi" w:cstheme="minorHAnsi"/>
          <w:sz w:val="22"/>
          <w:szCs w:val="22"/>
          <w:lang w:val="en-US"/>
        </w:rPr>
        <w:t xml:space="preserve">norma ISO 21702.</w:t>
      </w:r>
    </w:p>
    <w:sectPr w:rsidRPr="00CB538A" w:rsidR="002C6C98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AA5" w:rsidRDefault="002A7AA5" w14:paraId="0E20B419" w14:textId="77777777">
      <w:r>
        <w:separator/>
      </w:r>
    </w:p>
  </w:endnote>
  <w:endnote w:type="continuationSeparator" w:id="0">
    <w:p w:rsidR="002A7AA5" w:rsidRDefault="002A7AA5" w14:paraId="6CF756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framePr w:wrap="around" w:hAnchor="margin" w:v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</w:t>
    </w:r>
    <w:r>
      <w:rPr>
        <w:rStyle w:val="Numrodepage"/>
      </w:rPr>
      <w:fldChar w:fldCharType="end"/>
    </w:r>
  </w:p>
  <w:p w:rsidR="00DB0149" w:rsidRDefault="00DB0149" w14:paraId="40F9ED07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spacing w:before="0" w:line="240" w:lineRule="auto"/>
      <w:jc w:val="left"/>
    </w:pPr>
    <w:r>
      <w:t xml:space="preserve">Página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590" w:rsidRDefault="00B34590" w14:paraId="2C9083A3" w14:textId="77777777"/>
  <w:tbl>
    <w:tblPr>
      <w:tblStyle w:val="Grilledutableau"/>
      <w:tblW w:w="1148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</w:tblBorders>
      <w:tblLook w:val="04a0"/>
    </w:tblPr>
    <w:tblGrid>
      <w:gridCol w:w="11483"/>
    </w:tblGrid>
    <w:tr w:rsidRPr="00B34590" w:rsidR="00B34590" w:rsidTr="00B34590" w14:paraId="2481AB58" w14:textId="77777777">
      <w:tc>
        <w:tcPr>
          <w:tcW w:w="11483" w:type="dxa"/>
        </w:tcPr>
        <w:p w:rsidRPr="00B34590" w:rsidR="00B34590" w:rsidP="00A959B3" w:rsidRDefault="00B34590" w14:paraId="14FAAF8A" w14:textId="77777777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Texto </w:t>
          </w:r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de especificação </w:t>
          </w:r>
          <w:r w:rsidR="0075498C">
            <w:rPr>
              <w:rStyle w:val="Numrodepage"/>
              <w:rFonts w:ascii="Calibri" w:hAnsi="Calibri" w:cs="Calibri"/>
              <w:sz w:val="22"/>
              <w:szCs w:val="22"/>
            </w:rPr>
            <w:t xml:space="preserve">janeiro de </w:t>
          </w:r>
          <w:r w:rsidR="0075498C">
            <w:rPr>
              <w:rStyle w:val="Numrodepage"/>
              <w:rFonts w:ascii="Calibri" w:hAnsi="Calibri" w:cs="Calibri"/>
              <w:sz w:val="22"/>
              <w:szCs w:val="22"/>
            </w:rPr>
            <w:t xml:space="preserve">2021</w:t>
          </w:r>
        </w:p>
      </w:tc>
    </w:tr>
  </w:tbl>
  <w:p w:rsidR="00DB0149" w:rsidP="00A959B3" w:rsidRDefault="00DB0149" w14:paraId="6D3DB04A" w14:textId="34F48957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AA5" w:rsidRDefault="002A7AA5" w14:paraId="54D901BD" w14:textId="77777777">
      <w:r>
        <w:separator/>
      </w:r>
    </w:p>
  </w:footnote>
  <w:footnote w:type="continuationSeparator" w:id="0">
    <w:p w:rsidR="002A7AA5" w:rsidRDefault="002A7AA5" w14:paraId="2CC6969E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7DFE" w:rsidR="00DB0149" w:rsidP="007E5714" w:rsidRDefault="007E5714" w14:paraId="63EA6755" w14:textId="23CFB290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:rsidR="00DB0149" w:rsidRDefault="00DB0149" w14:paraId="328B1BCB" w14:textId="77777777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880619">
    <w:abstractNumId w:val="7"/>
  </w:num>
  <w:num w:numId="2" w16cid:durableId="170268096">
    <w:abstractNumId w:val="2"/>
  </w:num>
  <w:num w:numId="3" w16cid:durableId="387581304">
    <w:abstractNumId w:val="0"/>
  </w:num>
  <w:num w:numId="4" w16cid:durableId="1071657361">
    <w:abstractNumId w:val="1"/>
  </w:num>
  <w:num w:numId="5" w16cid:durableId="1975137429">
    <w:abstractNumId w:val="5"/>
  </w:num>
  <w:num w:numId="6" w16cid:durableId="360932705">
    <w:abstractNumId w:val="4"/>
  </w:num>
  <w:num w:numId="7" w16cid:durableId="109786328">
    <w:abstractNumId w:val="3"/>
  </w:num>
  <w:num w:numId="8" w16cid:durableId="95552926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5096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0F36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A7AA5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0F62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2B1D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498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D6280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0546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33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3535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18F9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8A1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914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033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551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01410EA892439360DE94E046CAE5" ma:contentTypeVersion="16" ma:contentTypeDescription="Crear nuevo documento." ma:contentTypeScope="" ma:versionID="8d587713833a0de462c25677f96869ed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a99b75fd1ca62deeb6c6854f7e40f33b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CB5E9A-56DF-40C1-A174-D37EC348C574}"/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B8B58-F3E4-40B5-A980-05C671E11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Memo interne fr</ap:Template>
  <ap:TotalTime>1</ap:TotalTime>
  <ap:Pages>1</ap:Pages>
  <ap:Words>368</ap:Words>
  <ap:Characters>2027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Mémo professionnel</vt:lpstr>
    </vt:vector>
  </ap:TitlesOfParts>
  <ap:Company/>
  <ap:LinksUpToDate>false</ap:LinksUpToDate>
  <ap:CharactersWithSpaces>2391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>, docId:96FDA03C2CC7188D57CCAFCEF9A392F0</cp:keywords>
  <dc:description/>
  <cp:lastModifiedBy>GZOUR Hajar</cp:lastModifiedBy>
  <cp:revision>19</cp:revision>
  <cp:lastPrinted>2020-05-05T13:18:00Z</cp:lastPrinted>
  <dcterms:created xsi:type="dcterms:W3CDTF">2020-05-05T10:18:00Z</dcterms:created>
  <dcterms:modified xsi:type="dcterms:W3CDTF">2023-10-09T15:02:00Z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0x010100EC8101410EA892439360DE94E046CAE5</vt:lpwstr>
  </property>
</Properties>
</file>